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4"/>
    <w:p>
      <w:pPr>
        <w:pStyle w:val="Heading1"/>
      </w:pPr>
      <w:r>
        <w:t xml:space="preserve">Homiletics Analysis: Psalms 144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144 is a royal psalm of David, combining martial praise with petition and covenantal longing. The psalm opens with a burst of praise to the LORD as the warrior-God who trains David for battle and subdues nations under him (vv. 1–2), immediately interrupted by a humility reflex — what is man that You care for him? (vv. 3–4). From that posture of creaturely smallness, David petitions the LORD to descend in theophanic power: bow the heavens, send lightning, scatter enemies, rescue him from lying mouths and deceitful hands (vv. 5–8). A vow of new song and praise follows (vv. 9–10), then a repeated petition for deliverance from foreign enemies (v. 11). The psalm then pivots unexpectedly into a vision of national flourishing — sons like plants, daughters like carved pillars, storehouses full, flocks multiplying, no breach in the walls, no cry in the streets (vv. 12–14). The psalm closes with a double beatitude: blessed is the people whose God is the LORD (vv. 15).</w:t>
      </w:r>
    </w:p>
    <w:p>
      <w:pPr>
        <w:pStyle w:val="BodyText"/>
      </w:pPr>
      <w:r>
        <w:t xml:space="preserve">The psalm thus moves through a three-part arc:</w:t>
      </w:r>
      <w:r>
        <w:t xml:space="preserve"> </w:t>
      </w:r>
      <w:r>
        <w:rPr>
          <w:i/>
          <w:iCs/>
        </w:rPr>
        <w:t xml:space="preserve">who the LORD is to me</w:t>
      </w:r>
      <w:r>
        <w:t xml:space="preserve"> </w:t>
      </w:r>
      <w:r>
        <w:t xml:space="preserve">(praise, vv. 1–2),</w:t>
      </w:r>
      <w:r>
        <w:t xml:space="preserve"> </w:t>
      </w:r>
      <w:r>
        <w:rPr>
          <w:i/>
          <w:iCs/>
        </w:rPr>
        <w:t xml:space="preserve">what I need from the LORD</w:t>
      </w:r>
      <w:r>
        <w:t xml:space="preserve"> </w:t>
      </w:r>
      <w:r>
        <w:t xml:space="preserve">(petition, vv. 3–11), and</w:t>
      </w:r>
      <w:r>
        <w:t xml:space="preserve"> </w:t>
      </w:r>
      <w:r>
        <w:rPr>
          <w:i/>
          <w:iCs/>
        </w:rPr>
        <w:t xml:space="preserve">what life looks like under the LORD’s blessing</w:t>
      </w:r>
      <w:r>
        <w:t xml:space="preserve"> </w:t>
      </w:r>
      <w:r>
        <w:t xml:space="preserve">(vision, vv. 12–15). It draws heavily on earlier psalms — particularly Psalm 18 (vv. 1–2 echo 18:1–2, 46) and Psalm 8 (vv. 3–4 echo 8:4) — indicating that David is praying with the whole psalter’s vocabulary of trust and wonder.</w:t>
      </w:r>
    </w:p>
    <w:p>
      <w:pPr>
        <w:pStyle w:val="BodyText"/>
      </w:pPr>
      <w:r>
        <w:rPr>
          <w:b/>
          <w:bCs/>
        </w:rPr>
        <w:t xml:space="preserve">This Text — Intent</w:t>
      </w:r>
    </w:p>
    <w:p>
      <w:pPr>
        <w:pStyle w:val="BodyText"/>
      </w:pPr>
      <w:r>
        <w:t xml:space="preserve">The intent of Psalm 144 is to reorient a people living under pressure — facing real enemies, real precarity, real threats to their security — away from self-reliance and toward covenantal dependence on the LORD as the sole source of both deliverance and flourishing. God is seeking to produce in the reader a posture of bold petition grounded in humble self-knowledge: not passive resignation, but confident calling on the God who trains hands for war and bows heavens to help. The beatitude at the close (v. 15) functions as the psalm’s climactic claim: the highest human good is not security, prosperity, sons, storehouses, or absence of enemies — it is being a people whose God is the LORD. Everything else in the psalm is the demonstration of what that means.</w:t>
      </w:r>
    </w:p>
    <w:p>
      <w:r>
        <w:pict>
          <v:rect style="width:0;height:1.5pt" o:hralign="center" o:hrstd="t" o:hr="t"/>
        </w:pict>
      </w:r>
    </w:p>
    <w:p>
      <w:pPr>
        <w:pStyle w:val="FirstParagraph"/>
      </w:pPr>
      <w:r>
        <w:rPr>
          <w:b/>
          <w:bCs/>
        </w:rPr>
        <w:t xml:space="preserve">Subject Sentence:</w:t>
      </w:r>
    </w:p>
    <w:p>
      <w:pPr>
        <w:pStyle w:val="BodyText"/>
      </w:pPr>
      <w:r>
        <w:t xml:space="preserve">The warrior-God who stoops to save frail humanity is the sole source of His people’s true blessing.</w:t>
      </w:r>
    </w:p>
    <w:p>
      <w:r>
        <w:pict>
          <v:rect style="width:0;height:1.5pt" o:hralign="center" o:hrstd="t" o:hr="t"/>
        </w:pict>
      </w:r>
    </w:p>
    <w:p>
      <w:pPr>
        <w:pStyle w:val="FirstParagraph"/>
      </w:pPr>
      <w:r>
        <w:rPr>
          <w:b/>
          <w:bCs/>
        </w:rPr>
        <w:t xml:space="preserve">Primary Claim:</w:t>
      </w:r>
    </w:p>
    <w:p>
      <w:pPr>
        <w:pStyle w:val="BodyText"/>
      </w:pPr>
      <w:r>
        <w:t xml:space="preserve">God is calling His people to anchor their entire hope — for deliverance from enemies, for personal security, for national flourishing — in Himself alone, because being a people whose God is the LORD is the only blessing that does not perish.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beatitude of verse 15 as the psalm’s governing claim</w:t>
      </w:r>
    </w:p>
    <w:p>
      <w:pPr>
        <w:pStyle w:val="BodyText"/>
      </w:pPr>
      <w:r>
        <w:t xml:space="preserve">The central interpretive question is whether verses 12–15 form a vision of earthly blessing as an end in itself, or whether the beatitude of verse 15 reframes the whole material enumeration as subordinate to the covenantal relationship. Some readings — particularly within prosperity-adjacent and broadly evangelical frameworks — treat verses 12–14 as the substance of what is being prayed for and verse 15 as a conclusion tacked on. On this reading, the psalm is primarily about asking God for national and material wellbeing.</w:t>
      </w:r>
    </w:p>
    <w:p>
      <w:pPr>
        <w:pStyle w:val="BodyText"/>
      </w:pPr>
      <w:r>
        <w:t xml:space="preserve">This reading deserves to be acknowledged as capturing something real: the psalm is not embarrassed by material blessing, and the vision of flourishing in verses 12–14 is genuinely positive and not ironic. The Old Testament does not spiritualize away embodied shalom. However, it must be qualified and ultimately reframed. The double beatitude structure of verse 15 is rhetorical and deliberate: the first beatitude describes a people with these earthly blessings; the second immediately corrects any misreading —</w:t>
      </w:r>
      <w:r>
        <w:t xml:space="preserve"> </w:t>
      </w:r>
      <w:r>
        <w:rPr>
          <w:i/>
          <w:iCs/>
        </w:rPr>
        <w:t xml:space="preserve">happy rather is the people whose God is the LORD.</w:t>
      </w:r>
      <w:r>
        <w:t xml:space="preserve"> </w:t>
      </w:r>
      <w:r>
        <w:t xml:space="preserve">The</w:t>
      </w:r>
      <w:r>
        <w:t xml:space="preserve"> </w:t>
      </w:r>
      <w:r>
        <w:t xml:space="preserve">“rather”</w:t>
      </w:r>
      <w:r>
        <w:t xml:space="preserve"> </w:t>
      </w:r>
      <w:r>
        <w:t xml:space="preserve">(</w:t>
      </w:r>
      <w:r>
        <w:rPr>
          <w:i/>
          <w:iCs/>
        </w:rPr>
        <w:t xml:space="preserve">’ashrey</w:t>
      </w:r>
      <w:r>
        <w:t xml:space="preserve"> </w:t>
      </w:r>
      <w:r>
        <w:t xml:space="preserve">repeated with implicit elevation) signals that the second beatitude is the higher and controlling one. The Reformed reading — that verses 12–14 depict genuine goods subordinated to the supreme good of covenantal relationship — best accounts for this structure and for the psalm’s echo of Deuteronomy’s covenant framework, where the blessings of land, progeny, and prosperity flow from faithfulness to the LORD but are never the ultimate good in themselves.</w:t>
      </w:r>
    </w:p>
    <w:p>
      <w:pPr>
        <w:pStyle w:val="BodyText"/>
      </w:pPr>
      <w:r>
        <w:rPr>
          <w:b/>
          <w:bCs/>
        </w:rPr>
        <w:t xml:space="preserve">The</w:t>
      </w:r>
      <w:r>
        <w:rPr>
          <w:b/>
          <w:bCs/>
        </w:rPr>
        <w:t xml:space="preserve"> </w:t>
      </w:r>
      <w:r>
        <w:rPr>
          <w:b/>
          <w:bCs/>
        </w:rPr>
        <w:t xml:space="preserve">“man”</w:t>
      </w:r>
      <w:r>
        <w:rPr>
          <w:b/>
          <w:bCs/>
        </w:rPr>
        <w:t xml:space="preserve"> </w:t>
      </w:r>
      <w:r>
        <w:rPr>
          <w:b/>
          <w:bCs/>
        </w:rPr>
        <w:t xml:space="preserve">question in verses 3–4</w:t>
      </w:r>
    </w:p>
    <w:p>
      <w:pPr>
        <w:pStyle w:val="BodyText"/>
      </w:pPr>
      <w:r>
        <w:t xml:space="preserve">Verses 3–4 echo Psalm 8:4 closely and raise the question of whether this is purely a humility reflex or a proleptic pointer to the incarnation. Some interpreters (including several patristic readers and some Reformed typological readers) hear an implicit Christological resonance — the one who asks</w:t>
      </w:r>
      <w:r>
        <w:t xml:space="preserve"> </w:t>
      </w:r>
      <w:r>
        <w:t xml:space="preserve">“what is man?”</w:t>
      </w:r>
      <w:r>
        <w:t xml:space="preserve"> </w:t>
      </w:r>
      <w:r>
        <w:t xml:space="preserve">and then is nonetheless aided by God becomes a faint anticipation of the Son of Man who stoops into human frailty. This reading should be acknowledged as theologically suggestive rather than exegetically controlling. The primary sense is David’s own creaturely self-awareness in the face of divine attention. But the canonical reader, holding Psalm 8 alongside Hebrews 2:6–9, is not wrong to hear in these verses a deeper register: the God who stoops to a frail mortal king will ultimately stoop into frail mortal flesh. This does not distort the psalm’s primary claim but enriches it.</w:t>
      </w:r>
    </w:p>
    <w:p>
      <w:pPr>
        <w:pStyle w:val="BodyText"/>
      </w:pPr>
      <w:r>
        <w:rPr>
          <w:b/>
          <w:bCs/>
        </w:rPr>
        <w:t xml:space="preserve">The martial imagery and contemporary discomfort</w:t>
      </w:r>
    </w:p>
    <w:p>
      <w:pPr>
        <w:pStyle w:val="BodyText"/>
      </w:pPr>
      <w:r>
        <w:t xml:space="preserve">Some contemporary readers — particularly in broadly pacifist or progressive Protestant traditions — minimize or allegorize the martial imagery of verses 1–2 and 5–8, treating it as culturally conditioned and not theologically normative. This reading should be refuted as unnecessary and exegetically unjustified. The psalm is genuinely a war psalm; David genuinely asks God to scatter enemies with lightning and arrows. The appropriate interpretive move is not to allegorize this away but to place it within the canonical framework of holy war: God fights for His people against forces that oppose His covenant purposes. The New Testament does not cancel this motif but redirects it — the warfare becomes spiritual (Ephesians 6), and the enemy is cosmic rather than national. Applications may appropriately draw the typological line, but the text should first be let to say what it says.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18:1–2, 46–47</w:t>
      </w:r>
      <w:r>
        <w:t xml:space="preserve"> </w:t>
      </w:r>
      <w:r>
        <w:t xml:space="preserve">— The closest canonical parallel; Psalm 144:1–2 draws nearly verbatim from Psalm 18, establishing that David’s warrior-praise is not occasional but constitutes his settled pattern of trust in the LORD as rock, fortress, and trainer for battle.</w:t>
      </w:r>
    </w:p>
    <w:p>
      <w:pPr>
        <w:numPr>
          <w:ilvl w:val="0"/>
          <w:numId w:val="1001"/>
        </w:numPr>
      </w:pPr>
      <w:r>
        <w:rPr>
          <w:b/>
          <w:bCs/>
        </w:rPr>
        <w:t xml:space="preserve">Psalm 8:3–4</w:t>
      </w:r>
      <w:r>
        <w:t xml:space="preserve"> </w:t>
      </w:r>
      <w:r>
        <w:t xml:space="preserve">— Psalm 144:3–4 deliberately echoes the</w:t>
      </w:r>
      <w:r>
        <w:t xml:space="preserve"> </w:t>
      </w:r>
      <w:r>
        <w:t xml:space="preserve">“what is man?”</w:t>
      </w:r>
      <w:r>
        <w:t xml:space="preserve"> </w:t>
      </w:r>
      <w:r>
        <w:t xml:space="preserve">refrain, grounding the petition in creaturely smallness; the parallel invites the reader to hold together God’s cosmic majesty and His specific, stooping care for frail human beings.</w:t>
      </w:r>
    </w:p>
    <w:p>
      <w:pPr>
        <w:numPr>
          <w:ilvl w:val="0"/>
          <w:numId w:val="1001"/>
        </w:numPr>
      </w:pPr>
      <w:r>
        <w:rPr>
          <w:b/>
          <w:bCs/>
        </w:rPr>
        <w:t xml:space="preserve">Deuteronomy 28:1–14</w:t>
      </w:r>
      <w:r>
        <w:t xml:space="preserve"> </w:t>
      </w:r>
      <w:r>
        <w:t xml:space="preserve">— The vision of material flourishing in Psalm 144:12–14 (sons, daughters, full storehouses, multiplying flocks, secure walls) echoes the Deuteronomic covenant blessings, situating the psalm’s vision of shalom within the covenant framework where all earthly goods flow from fidelity to the LORD rather than existing independently.</w:t>
      </w:r>
    </w:p>
    <w:p>
      <w:pPr>
        <w:numPr>
          <w:ilvl w:val="0"/>
          <w:numId w:val="1001"/>
        </w:numPr>
      </w:pPr>
      <w:r>
        <w:rPr>
          <w:b/>
          <w:bCs/>
        </w:rPr>
        <w:t xml:space="preserve">Hebrews 2:6–9</w:t>
      </w:r>
      <w:r>
        <w:t xml:space="preserve"> </w:t>
      </w:r>
      <w:r>
        <w:t xml:space="preserve">— Quotes Psalm 8’s</w:t>
      </w:r>
      <w:r>
        <w:t xml:space="preserve"> </w:t>
      </w:r>
      <w:r>
        <w:t xml:space="preserve">“what is man?”</w:t>
      </w:r>
      <w:r>
        <w:t xml:space="preserve"> </w:t>
      </w:r>
      <w:r>
        <w:t xml:space="preserve">refrain and applies it to Christ, establishing the canonical fulfillment of the royal-humility motif: the God who stoops to help a frail Davidic king ultimately stoops into humanity itself in the Son, providing the ultimate deliverance no human warrior could secure.</w:t>
      </w:r>
    </w:p>
    <w:p>
      <w:pPr>
        <w:numPr>
          <w:ilvl w:val="0"/>
          <w:numId w:val="1001"/>
        </w:numPr>
      </w:pPr>
      <w:r>
        <w:rPr>
          <w:b/>
          <w:bCs/>
        </w:rPr>
        <w:t xml:space="preserve">Revelation 19:11–16</w:t>
      </w:r>
      <w:r>
        <w:t xml:space="preserve"> </w:t>
      </w:r>
      <w:r>
        <w:t xml:space="preserve">— The warrior-God imagery of Psalm 144 finds its fullest canonical expression in the rider on the white horse who makes war with justice; the psalm’s petition for divine theophanic intervention (v. 5–7) is finally answered in the victorious Christ who wages the last battle and secures the eternal shalom his people have always longed for.</w:t>
      </w:r>
    </w:p>
    <w:p>
      <w:r>
        <w:pict>
          <v:rect style="width:0;height:1.5pt" o:hralign="center" o:hrstd="t" o:hr="t"/>
        </w:pict>
      </w:r>
    </w:p>
    <w:p>
      <w:pPr>
        <w:pStyle w:val="FirstParagraph"/>
      </w:pPr>
      <w:r>
        <w:rPr>
          <w:b/>
          <w:bCs/>
        </w:rPr>
        <w:t xml:space="preserve">Aim:</w:t>
      </w:r>
    </w:p>
    <w:p>
      <w:pPr>
        <w:pStyle w:val="BodyText"/>
      </w:pPr>
      <w:r>
        <w:t xml:space="preserve">To show that the blessed life is not constituted by the goods God gives but by the God who gives them — and to call the reader to ground all petition, all hope for deliverance, and all longing for flourishing in the LORD Himself rather than in the blessings He distributes.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Praise: Blessed be the LORD my rock, who trains my hands for war and my fingers for battle</w:t>
            </w:r>
          </w:p>
        </w:tc>
        <w:tc>
          <w:tcPr/>
          <w:p>
            <w:pPr>
              <w:pStyle w:val="Compact"/>
            </w:pPr>
            <w:r>
              <w:t xml:space="preserve">Opens with</w:t>
            </w:r>
            <w:r>
              <w:t xml:space="preserve"> </w:t>
            </w:r>
            <w:r>
              <w:rPr>
                <w:i/>
                <w:iCs/>
              </w:rPr>
              <w:t xml:space="preserve">baruch</w:t>
            </w:r>
            <w:r>
              <w:t xml:space="preserve"> </w:t>
            </w:r>
            <w:r>
              <w:t xml:space="preserve">(blessed be); LORD as trainer/equipper — not David’s own competence</w:t>
            </w:r>
          </w:p>
        </w:tc>
      </w:tr>
      <w:tr>
        <w:tc>
          <w:tcPr/>
          <w:p>
            <w:pPr>
              <w:pStyle w:val="Compact"/>
            </w:pPr>
            <w:r>
              <w:t xml:space="preserve">2</w:t>
            </w:r>
          </w:p>
        </w:tc>
        <w:tc>
          <w:tcPr/>
          <w:p>
            <w:pPr>
              <w:pStyle w:val="Compact"/>
            </w:pPr>
            <w:r>
              <w:t xml:space="preserve">Praise: LORD as lovingkindness, fortress, stronghold, deliverer, shield, the One who subdues peoples</w:t>
            </w:r>
          </w:p>
        </w:tc>
        <w:tc>
          <w:tcPr/>
          <w:p>
            <w:pPr>
              <w:pStyle w:val="Compact"/>
            </w:pPr>
            <w:r>
              <w:t xml:space="preserve">Accumulation of seven warrior-protection metaphors; echo of Psalm 18:2</w:t>
            </w:r>
          </w:p>
        </w:tc>
      </w:tr>
      <w:tr>
        <w:tc>
          <w:tcPr/>
          <w:p>
            <w:pPr>
              <w:pStyle w:val="Compact"/>
            </w:pPr>
            <w:r>
              <w:t xml:space="preserve">3–4</w:t>
            </w:r>
          </w:p>
        </w:tc>
        <w:tc>
          <w:tcPr/>
          <w:p>
            <w:pPr>
              <w:pStyle w:val="Compact"/>
            </w:pPr>
            <w:r>
              <w:t xml:space="preserve">Humility reflex: What is man that You care for him? He is like a breath; his days like a passing shadow</w:t>
            </w:r>
          </w:p>
        </w:tc>
        <w:tc>
          <w:tcPr/>
          <w:p>
            <w:pPr>
              <w:pStyle w:val="Compact"/>
            </w:pPr>
            <w:r>
              <w:t xml:space="preserve">Echo of Psalm 8:4; creaturely frailty set against divine attention;</w:t>
            </w:r>
            <w:r>
              <w:t xml:space="preserve"> </w:t>
            </w:r>
            <w:r>
              <w:rPr>
                <w:i/>
                <w:iCs/>
              </w:rPr>
              <w:t xml:space="preserve">hebel</w:t>
            </w:r>
            <w:r>
              <w:t xml:space="preserve"> </w:t>
            </w:r>
            <w:r>
              <w:t xml:space="preserve">(breath/vapor) — same word as Ecclesiastes’</w:t>
            </w:r>
            <w:r>
              <w:t xml:space="preserve"> </w:t>
            </w:r>
            <w:r>
              <w:t xml:space="preserve">“vanity”</w:t>
            </w:r>
          </w:p>
        </w:tc>
      </w:tr>
      <w:tr>
        <w:tc>
          <w:tcPr/>
          <w:p>
            <w:pPr>
              <w:pStyle w:val="Compact"/>
            </w:pPr>
            <w:r>
              <w:t xml:space="preserve">5</w:t>
            </w:r>
          </w:p>
        </w:tc>
        <w:tc>
          <w:tcPr/>
          <w:p>
            <w:pPr>
              <w:pStyle w:val="Compact"/>
            </w:pPr>
            <w:r>
              <w:t xml:space="preserve">Petition: Bow Your heavens, O LORD, and come down; touch the mountains that they smoke</w:t>
            </w:r>
          </w:p>
        </w:tc>
        <w:tc>
          <w:tcPr/>
          <w:p>
            <w:pPr>
              <w:pStyle w:val="Compact"/>
            </w:pPr>
            <w:r>
              <w:t xml:space="preserve">Theophanic petition; language of Sinai descent (Exodus 19); God’s arrival changes the landscape</w:t>
            </w:r>
          </w:p>
        </w:tc>
      </w:tr>
      <w:tr>
        <w:tc>
          <w:tcPr/>
          <w:p>
            <w:pPr>
              <w:pStyle w:val="Compact"/>
            </w:pPr>
            <w:r>
              <w:t xml:space="preserve">6–7</w:t>
            </w:r>
          </w:p>
        </w:tc>
        <w:tc>
          <w:tcPr/>
          <w:p>
            <w:pPr>
              <w:pStyle w:val="Compact"/>
            </w:pPr>
            <w:r>
              <w:t xml:space="preserve">Petition: Flash lightning, scatter enemies; stretch out Your hand from on high, rescue me from great waters and foreigners</w:t>
            </w:r>
          </w:p>
        </w:tc>
        <w:tc>
          <w:tcPr/>
          <w:p>
            <w:pPr>
              <w:pStyle w:val="Compact"/>
            </w:pPr>
            <w:r>
              <w:t xml:space="preserve">“Great waters”</w:t>
            </w:r>
            <w:r>
              <w:t xml:space="preserve"> </w:t>
            </w:r>
            <w:r>
              <w:t xml:space="preserve">= chaos/overwhelming forces; foreigners = hostile nations; rescue language</w:t>
            </w:r>
          </w:p>
        </w:tc>
      </w:tr>
      <w:tr>
        <w:tc>
          <w:tcPr/>
          <w:p>
            <w:pPr>
              <w:pStyle w:val="Compact"/>
            </w:pPr>
            <w:r>
              <w:t xml:space="preserve">8</w:t>
            </w:r>
          </w:p>
        </w:tc>
        <w:tc>
          <w:tcPr/>
          <w:p>
            <w:pPr>
              <w:pStyle w:val="Compact"/>
            </w:pPr>
            <w:r>
              <w:t xml:space="preserve">Description of the enemy: whose mouth speaks lies and whose right hand is a right hand of falsehood</w:t>
            </w:r>
          </w:p>
        </w:tc>
        <w:tc>
          <w:tcPr/>
          <w:p>
            <w:pPr>
              <w:pStyle w:val="Compact"/>
            </w:pPr>
            <w:r>
              <w:t xml:space="preserve">Moral characterization of the enemy; lies and false oaths; the threat is not just military but covenantal violation</w:t>
            </w:r>
          </w:p>
        </w:tc>
      </w:tr>
      <w:tr>
        <w:tc>
          <w:tcPr/>
          <w:p>
            <w:pPr>
              <w:pStyle w:val="Compact"/>
            </w:pPr>
            <w:r>
              <w:t xml:space="preserve">9–10</w:t>
            </w:r>
          </w:p>
        </w:tc>
        <w:tc>
          <w:tcPr/>
          <w:p>
            <w:pPr>
              <w:pStyle w:val="Compact"/>
            </w:pPr>
            <w:r>
              <w:t xml:space="preserve">Vow: I will sing a new song to You; You give victory to kings, rescue Your servant David</w:t>
            </w:r>
          </w:p>
        </w:tc>
        <w:tc>
          <w:tcPr/>
          <w:p>
            <w:pPr>
              <w:pStyle w:val="Compact"/>
            </w:pPr>
            <w:r>
              <w:t xml:space="preserve">Anticipatory praise;</w:t>
            </w:r>
            <w:r>
              <w:t xml:space="preserve"> </w:t>
            </w:r>
            <w:r>
              <w:t xml:space="preserve">“new song”</w:t>
            </w:r>
            <w:r>
              <w:t xml:space="preserve"> </w:t>
            </w:r>
            <w:r>
              <w:t xml:space="preserve">= future praise already pledged; David identified as LORD’s servant, not autonomous warrior</w:t>
            </w:r>
          </w:p>
        </w:tc>
      </w:tr>
      <w:tr>
        <w:tc>
          <w:tcPr/>
          <w:p>
            <w:pPr>
              <w:pStyle w:val="Compact"/>
            </w:pPr>
            <w:r>
              <w:t xml:space="preserve">11</w:t>
            </w:r>
          </w:p>
        </w:tc>
        <w:tc>
          <w:tcPr/>
          <w:p>
            <w:pPr>
              <w:pStyle w:val="Compact"/>
            </w:pPr>
            <w:r>
              <w:t xml:space="preserve">Petition repeated: Rescue me from lying mouths and false right hands</w:t>
            </w:r>
          </w:p>
        </w:tc>
        <w:tc>
          <w:tcPr/>
          <w:p>
            <w:pPr>
              <w:pStyle w:val="Compact"/>
            </w:pPr>
            <w:r>
              <w:t xml:space="preserve">Verbatim echo of v. 8 petition; brackets the praise-vow and sustains the cry</w:t>
            </w:r>
          </w:p>
        </w:tc>
      </w:tr>
      <w:tr>
        <w:tc>
          <w:tcPr/>
          <w:p>
            <w:pPr>
              <w:pStyle w:val="Compact"/>
            </w:pPr>
            <w:r>
              <w:t xml:space="preserve">12–14</w:t>
            </w:r>
          </w:p>
        </w:tc>
        <w:tc>
          <w:tcPr/>
          <w:p>
            <w:pPr>
              <w:pStyle w:val="Compact"/>
            </w:pPr>
            <w:r>
              <w:t xml:space="preserve">Vision of national flourishing: sons like plants, daughters like pillars, full granaries, multiplying flocks, no breach, no exile, no cry of distress</w:t>
            </w:r>
          </w:p>
        </w:tc>
        <w:tc>
          <w:tcPr/>
          <w:p>
            <w:pPr>
              <w:pStyle w:val="Compact"/>
            </w:pPr>
            <w:r>
              <w:t xml:space="preserve">Detailed enumeration of shalom — physical, agricultural, social, civic; echoes Deuteronomic blessing catalogue</w:t>
            </w:r>
          </w:p>
        </w:tc>
      </w:tr>
      <w:tr>
        <w:tc>
          <w:tcPr/>
          <w:p>
            <w:pPr>
              <w:pStyle w:val="Compact"/>
            </w:pPr>
            <w:r>
              <w:t xml:space="preserve">15</w:t>
            </w:r>
          </w:p>
        </w:tc>
        <w:tc>
          <w:tcPr/>
          <w:p>
            <w:pPr>
              <w:pStyle w:val="Compact"/>
            </w:pPr>
            <w:r>
              <w:t xml:space="preserve">Double beatitude: Blessed is the people to whom these things belong! Blessed is the people whose God is the LORD!</w:t>
            </w:r>
          </w:p>
        </w:tc>
        <w:tc>
          <w:tcPr/>
          <w:p>
            <w:pPr>
              <w:pStyle w:val="Compact"/>
            </w:pPr>
            <w:r>
              <w:t xml:space="preserve">Rhetorical climax; the second beatitude elevates and corrects the first; covenantal relationship is the supreme good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Warrior-Praise: The LORD who equips and subdues</w:t>
            </w:r>
          </w:p>
        </w:tc>
      </w:tr>
      <w:tr>
        <w:tc>
          <w:tcPr/>
          <w:p>
            <w:pPr>
              <w:pStyle w:val="Compact"/>
            </w:pPr>
            <w:r>
              <w:t xml:space="preserve">2</w:t>
            </w:r>
          </w:p>
        </w:tc>
        <w:tc>
          <w:tcPr/>
          <w:p>
            <w:pPr>
              <w:pStyle w:val="Compact"/>
            </w:pPr>
            <w:r>
              <w:t xml:space="preserve">3–4</w:t>
            </w:r>
          </w:p>
        </w:tc>
        <w:tc>
          <w:tcPr/>
          <w:p>
            <w:pPr>
              <w:pStyle w:val="Compact"/>
            </w:pPr>
            <w:r>
              <w:t xml:space="preserve">Humility Reflex: What is man that You care?</w:t>
            </w:r>
          </w:p>
        </w:tc>
      </w:tr>
      <w:tr>
        <w:tc>
          <w:tcPr/>
          <w:p>
            <w:pPr>
              <w:pStyle w:val="Compact"/>
            </w:pPr>
            <w:r>
              <w:t xml:space="preserve">3</w:t>
            </w:r>
          </w:p>
        </w:tc>
        <w:tc>
          <w:tcPr/>
          <w:p>
            <w:pPr>
              <w:pStyle w:val="Compact"/>
            </w:pPr>
            <w:r>
              <w:t xml:space="preserve">5–8</w:t>
            </w:r>
          </w:p>
        </w:tc>
        <w:tc>
          <w:tcPr/>
          <w:p>
            <w:pPr>
              <w:pStyle w:val="Compact"/>
            </w:pPr>
            <w:r>
              <w:t xml:space="preserve">Theophanic Petition: Come down, scatter, rescue</w:t>
            </w:r>
          </w:p>
        </w:tc>
      </w:tr>
      <w:tr>
        <w:tc>
          <w:tcPr/>
          <w:p>
            <w:pPr>
              <w:pStyle w:val="Compact"/>
            </w:pPr>
            <w:r>
              <w:t xml:space="preserve">4</w:t>
            </w:r>
          </w:p>
        </w:tc>
        <w:tc>
          <w:tcPr/>
          <w:p>
            <w:pPr>
              <w:pStyle w:val="Compact"/>
            </w:pPr>
            <w:r>
              <w:t xml:space="preserve">9–11</w:t>
            </w:r>
          </w:p>
        </w:tc>
        <w:tc>
          <w:tcPr/>
          <w:p>
            <w:pPr>
              <w:pStyle w:val="Compact"/>
            </w:pPr>
            <w:r>
              <w:t xml:space="preserve">Vow and Repeated Petition: New song, renewed cry</w:t>
            </w:r>
          </w:p>
        </w:tc>
      </w:tr>
      <w:tr>
        <w:tc>
          <w:tcPr/>
          <w:p>
            <w:pPr>
              <w:pStyle w:val="Compact"/>
            </w:pPr>
            <w:r>
              <w:t xml:space="preserve">5</w:t>
            </w:r>
          </w:p>
        </w:tc>
        <w:tc>
          <w:tcPr/>
          <w:p>
            <w:pPr>
              <w:pStyle w:val="Compact"/>
            </w:pPr>
            <w:r>
              <w:t xml:space="preserve">12–14</w:t>
            </w:r>
          </w:p>
        </w:tc>
        <w:tc>
          <w:tcPr/>
          <w:p>
            <w:pPr>
              <w:pStyle w:val="Compact"/>
            </w:pPr>
            <w:r>
              <w:t xml:space="preserve">Vision of Flourishing: Shalom enumerated</w:t>
            </w:r>
          </w:p>
        </w:tc>
      </w:tr>
      <w:tr>
        <w:tc>
          <w:tcPr/>
          <w:p>
            <w:pPr>
              <w:pStyle w:val="Compact"/>
            </w:pPr>
            <w:r>
              <w:t xml:space="preserve">6</w:t>
            </w:r>
          </w:p>
        </w:tc>
        <w:tc>
          <w:tcPr/>
          <w:p>
            <w:pPr>
              <w:pStyle w:val="Compact"/>
            </w:pPr>
            <w:r>
              <w:t xml:space="preserve">15</w:t>
            </w:r>
          </w:p>
        </w:tc>
        <w:tc>
          <w:tcPr/>
          <w:p>
            <w:pPr>
              <w:pStyle w:val="Compact"/>
            </w:pPr>
            <w:r>
              <w:t xml:space="preserve">Climactic Beatitude: Blessed is the people whose God is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warrior-God who stoops to save frail humanity is the sole source of His people’s true blessing.</w:t>
      </w:r>
    </w:p>
    <w:p>
      <w:pPr>
        <w:pStyle w:val="BodyText"/>
      </w:pPr>
      <w:r>
        <w:rPr>
          <w:b/>
          <w:bCs/>
        </w:rPr>
        <w:t xml:space="preserve">Primary Claim:</w:t>
      </w:r>
      <w:r>
        <w:t xml:space="preserve"> </w:t>
      </w:r>
      <w:r>
        <w:t xml:space="preserve">God is calling His people to anchor their entire hope — for deliverance from enemies, for personal security, for national flourishing — in Himself alone, because being a people whose God is the LORD is the only blessing that does not perish.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competence as gift, not ground</w:t>
      </w:r>
      <w:r>
        <w:t xml:space="preserve"> </w:t>
      </w:r>
      <w:r>
        <w:rPr>
          <w:i/>
          <w:iCs/>
        </w:rPr>
        <w:t xml:space="preserve">(Mind/Belief)</w:t>
      </w:r>
    </w:p>
    <w:p>
      <w:pPr>
        <w:pStyle w:val="BodyText"/>
      </w:pPr>
      <w:r>
        <w:t xml:space="preserve">David opens by praising the LORD who</w:t>
      </w:r>
      <w:r>
        <w:t xml:space="preserve"> </w:t>
      </w:r>
      <w:r>
        <w:rPr>
          <w:i/>
          <w:iCs/>
        </w:rPr>
        <w:t xml:space="preserve">trains</w:t>
      </w:r>
      <w:r>
        <w:t xml:space="preserve"> </w:t>
      </w:r>
      <w:r>
        <w:t xml:space="preserve">his hands for war — not by congratulating himself on his military skill. Every competence you have developed — professional, relational, spiritual — has been trained into you by God. The person who believes their own resume is their security has confused the gift for the Giver. This passage calls you to reframe your capabilities not as the ground of your confidence but as evidence of God’s prior investment in you. You are equipped</w:t>
      </w:r>
      <w:r>
        <w:t xml:space="preserve"> </w:t>
      </w:r>
      <w:r>
        <w:rPr>
          <w:i/>
          <w:iCs/>
        </w:rPr>
        <w:t xml:space="preserve">by</w:t>
      </w:r>
      <w:r>
        <w:t xml:space="preserve"> </w:t>
      </w:r>
      <w:r>
        <w:t xml:space="preserve">Him, not</w:t>
      </w:r>
      <w:r>
        <w:t xml:space="preserve"> </w:t>
      </w:r>
      <w:r>
        <w:rPr>
          <w:i/>
          <w:iCs/>
        </w:rPr>
        <w:t xml:space="preserve">for</w:t>
      </w:r>
      <w:r>
        <w:t xml:space="preserve"> </w:t>
      </w:r>
      <w:r>
        <w:t xml:space="preserve">independence</w:t>
      </w:r>
      <w:r>
        <w:t xml:space="preserve"> </w:t>
      </w:r>
      <w:r>
        <w:rPr>
          <w:i/>
          <w:iCs/>
        </w:rPr>
        <w:t xml:space="preserve">from</w:t>
      </w:r>
      <w:r>
        <w:t xml:space="preserve"> </w:t>
      </w:r>
      <w:r>
        <w:t xml:space="preserve">Him.</w:t>
      </w:r>
    </w:p>
    <w:p>
      <w:pPr>
        <w:pStyle w:val="BodyText"/>
      </w:pPr>
      <w:r>
        <w:rPr>
          <w:b/>
          <w:bCs/>
        </w:rPr>
        <w:t xml:space="preserve">2. Let your smallness be the reason you pray boldly, not the reason you stay silent</w:t>
      </w:r>
      <w:r>
        <w:t xml:space="preserve"> </w:t>
      </w:r>
      <w:r>
        <w:rPr>
          <w:i/>
          <w:iCs/>
        </w:rPr>
        <w:t xml:space="preserve">(Affections/Worship)</w:t>
      </w:r>
    </w:p>
    <w:p>
      <w:pPr>
        <w:pStyle w:val="BodyText"/>
      </w:pPr>
      <w:r>
        <w:t xml:space="preserve">Verses 3–4 are not a counsel of despair — they are the launching pad for the petition in verses 5–11. David looks at his own frailty (</w:t>
      </w:r>
      <w:r>
        <w:t xml:space="preserve">“a breath,”</w:t>
      </w:r>
      <w:r>
        <w:t xml:space="preserve"> </w:t>
      </w:r>
      <w:r>
        <w:t xml:space="preserve">“a passing shadow”</w:t>
      </w:r>
      <w:r>
        <w:t xml:space="preserve">) and responds not with paralysis but with louder calling. The God who bothers to pay attention to a vapor is the God you should absolutely petition when you are overwhelmed. Your smallness is not a reason to shrink back from asking; it is the precise condition in which this God shows up. Let your sense of inadequacy drive you toward God in petition rather than toward anxiety in isolation.</w:t>
      </w:r>
    </w:p>
    <w:p>
      <w:pPr>
        <w:pStyle w:val="BodyText"/>
      </w:pPr>
      <w:r>
        <w:rPr>
          <w:b/>
          <w:bCs/>
        </w:rPr>
        <w:t xml:space="preserve">3. Name your enemies honestly — including the ones who lie</w:t>
      </w:r>
      <w:r>
        <w:t xml:space="preserve"> </w:t>
      </w:r>
      <w:r>
        <w:rPr>
          <w:i/>
          <w:iCs/>
        </w:rPr>
        <w:t xml:space="preserve">(Will/Behavior)</w:t>
      </w:r>
    </w:p>
    <w:p>
      <w:pPr>
        <w:pStyle w:val="BodyText"/>
      </w:pPr>
      <w:r>
        <w:t xml:space="preserve">David names the specific character of his enemies: they speak lies and their right hand is a right hand of falsehood (v. 8). This psalm gives you permission — and a model — to be specific in your petitions about the actual threats you face, including threats that are relational and moral rather than physical. If you are being damaged by deception, manipulation, or false accusation, this psalm says: bring that specifically to God. Do not give God a vague</w:t>
      </w:r>
      <w:r>
        <w:t xml:space="preserve"> </w:t>
      </w:r>
      <w:r>
        <w:t xml:space="preserve">“protect me”</w:t>
      </w:r>
      <w:r>
        <w:t xml:space="preserve"> </w:t>
      </w:r>
      <w:r>
        <w:t xml:space="preserve">while withholding the actual wound. Honest, specific petition is what this psalm models.</w:t>
      </w:r>
    </w:p>
    <w:p>
      <w:pPr>
        <w:pStyle w:val="BodyText"/>
      </w:pPr>
      <w:r>
        <w:rPr>
          <w:b/>
          <w:bCs/>
        </w:rPr>
        <w:t xml:space="preserve">4. Pledge the praise before the deliverance arrives</w:t>
      </w:r>
      <w:r>
        <w:t xml:space="preserve"> </w:t>
      </w:r>
      <w:r>
        <w:rPr>
          <w:i/>
          <w:iCs/>
        </w:rPr>
        <w:t xml:space="preserve">(Affections/Worship)</w:t>
      </w:r>
    </w:p>
    <w:p>
      <w:pPr>
        <w:pStyle w:val="BodyText"/>
      </w:pPr>
      <w:r>
        <w:t xml:space="preserve">In verses 9–10, David vows a new song</w:t>
      </w:r>
      <w:r>
        <w:t xml:space="preserve"> </w:t>
      </w:r>
      <w:r>
        <w:rPr>
          <w:i/>
          <w:iCs/>
        </w:rPr>
        <w:t xml:space="preserve">before</w:t>
      </w:r>
      <w:r>
        <w:t xml:space="preserve"> </w:t>
      </w:r>
      <w:r>
        <w:t xml:space="preserve">the rescue has come. This is not presumption — it is the grammar of faith. He is so persuaded of who God is (vv. 1–2) and what God does (vv. 5–8) that the praise is pledged in advance. What would it change in your current experience of waiting or suffering if you pledged the praise now, before you can see the outcome? The new song is not the reward for God’s eventual action — it is the declaration that your confidence is already settled.</w:t>
      </w:r>
    </w:p>
    <w:p>
      <w:pPr>
        <w:pStyle w:val="BodyText"/>
      </w:pPr>
      <w:r>
        <w:rPr>
          <w:b/>
          <w:bCs/>
        </w:rPr>
        <w:t xml:space="preserve">5. Audit what you are calling</w:t>
      </w:r>
      <w:r>
        <w:rPr>
          <w:b/>
          <w:bCs/>
        </w:rPr>
        <w:t xml:space="preserve"> </w:t>
      </w:r>
      <w:r>
        <w:rPr>
          <w:b/>
          <w:bCs/>
        </w:rPr>
        <w:t xml:space="preserve">“blessed”</w:t>
      </w:r>
      <w:r>
        <w:t xml:space="preserve"> </w:t>
      </w:r>
      <w:r>
        <w:rPr>
          <w:i/>
          <w:iCs/>
        </w:rPr>
        <w:t xml:space="preserve">(Mind/Belief)</w:t>
      </w:r>
    </w:p>
    <w:p>
      <w:pPr>
        <w:pStyle w:val="BodyText"/>
      </w:pPr>
      <w:r>
        <w:t xml:space="preserve">The double beatitude of verse 15 is a diagnostic: we tend to call</w:t>
      </w:r>
      <w:r>
        <w:t xml:space="preserve"> </w:t>
      </w:r>
      <w:r>
        <w:t xml:space="preserve">“blessed”</w:t>
      </w:r>
      <w:r>
        <w:t xml:space="preserve"> </w:t>
      </w:r>
      <w:r>
        <w:t xml:space="preserve">the people who have the goods of verses 12–14 — strong children, full storehouses, stable communities, no visible crisis. The psalm acknowledges those are real goods worth praying for. But it then corrects the account: the people who are</w:t>
      </w:r>
      <w:r>
        <w:t xml:space="preserve"> </w:t>
      </w:r>
      <w:r>
        <w:rPr>
          <w:i/>
          <w:iCs/>
        </w:rPr>
        <w:t xml:space="preserve">truly</w:t>
      </w:r>
      <w:r>
        <w:t xml:space="preserve"> </w:t>
      </w:r>
      <w:r>
        <w:t xml:space="preserve">blessed are those whose God is the LORD, regardless of whether the storehouses are full or the cry of distress is absent. Audit your working definition of a blessed life. If the presence or absence of the material goods is what determines whether you feel blessed, you have made the gifts the ground rather than the Giver.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144 teaches that the LORD is at once transcendently powerful — the one who bows heavens, fires lightning, and stills great waters — and intimately attentive, stooping to train the hands of a creature who is no more than a passing shadow. This combination is not incidental: the psalm insists that the God of cosmic theophany is the same God who notices frail human beings and cares enough to equip, rescue, and bless them. The theology of divine condescension embedded in the psalm (echoing Psalm 8 and anticipating the incarnation) establishes that God’s power is always deployed in the direction of His people’s need. The psalm also teaches that the blessings of shalom — material, communal, agricultural, civic — are real goods that flow from the covenantal relationship, but they are never separable from it. A</w:t>
      </w:r>
      <w:r>
        <w:t xml:space="preserve"> </w:t>
      </w:r>
      <w:r>
        <w:t xml:space="preserve">“blessed life”</w:t>
      </w:r>
      <w:r>
        <w:t xml:space="preserve"> </w:t>
      </w:r>
      <w:r>
        <w:t xml:space="preserve">constructed from the goods of verses 12–14 without the God of verse 15 is a theological confusion the psalm explicitly corrects.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Psalm 144 functions as a sustained exposition of covenantal grace in its double movement: God gives freely to the undeserving (David is a frail vapor whom God nevertheless trains and rescues), and the recipient’s proper response is to return all praise to the Giver rather than to the gifts. The beatitude of verse 15 is a compressed statement of the Reformed understanding of the</w:t>
      </w:r>
      <w:r>
        <w:t xml:space="preserve"> </w:t>
      </w:r>
      <w:r>
        <w:rPr>
          <w:i/>
          <w:iCs/>
        </w:rPr>
        <w:t xml:space="preserve">summum bonum</w:t>
      </w:r>
      <w:r>
        <w:t xml:space="preserve">: the highest good is not earthly flourishing but God Himself as covenant Lord. This counters both the prosperity-gospel distortion (in which earthly blessing is the measure of divine favor) and the Stoic-adjacent quietism that treats material goods as spiritually irrelevant. The psalm keeps both together in right order: the goods are real, they are worth praying for, they flow from God’s covenant faithfulness — but they are always subordinate to the supreme good of being a people whose God is the LORD. For Reformed preaching, this passage also models the integration of petition with praise: the requests are large and bold, but they are grounded in the character of God already declared (vv. 1–2), not in any claim on God arising from human merit. Grace precedes and governs every petition.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you are hoping for — rescue from what threatens you, security in your family and community, a life that does not feel like it is falling apart — God is not indifferent to any of it. This psalm says: bring all of it to Him. But the deepest thing the psalm teaches is this: the version of your life you are imagining — the one with the strong children and the full storehouses and no cry of distress in the streets — is not actually the blessed life. The blessed life is being a people whose God is the LORD. That is the only blessing that does not expire with your circumstances.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verses 12–14 as the psalm’s climax and verse 15 as a footnote.</w:t>
      </w:r>
      <w:r>
        <w:t xml:space="preserve"> </w:t>
      </w:r>
      <w:r>
        <w:t xml:space="preserve">The material vision of flourishing is vivid and emotionally compelling, and it is easy to preach the enumeration of sons, daughters, storehouses, and flocks as the</w:t>
      </w:r>
      <w:r>
        <w:t xml:space="preserve"> </w:t>
      </w:r>
      <w:r>
        <w:t xml:space="preserve">“ask”</w:t>
      </w:r>
      <w:r>
        <w:t xml:space="preserve"> </w:t>
      </w:r>
      <w:r>
        <w:t xml:space="preserve">the psalm is building toward. This inverts the psalm’s structure. Verse 15’s double beatitude is the climactic theological correction, not a pious addendum. The entire pastoral power of the passage depends on the second beatitude elevating and reframing the first. Preach toward it, not past it.</w:t>
      </w:r>
    </w:p>
    <w:p>
      <w:pPr>
        <w:numPr>
          <w:ilvl w:val="0"/>
          <w:numId w:val="1002"/>
        </w:numPr>
      </w:pPr>
      <w:r>
        <w:rPr>
          <w:b/>
          <w:bCs/>
        </w:rPr>
        <w:t xml:space="preserve">Spiritualizing the martial imagery into irrelevance.</w:t>
      </w:r>
      <w:r>
        <w:t xml:space="preserve"> </w:t>
      </w:r>
      <w:r>
        <w:t xml:space="preserve">The contemporary instinct to make the warfare metaphorical too quickly robs the text of its honest engagement with real threat and real enemies. David is in actual danger from actual adversaries. The application to spiritual warfare (Ephesians 6) is legitimate but should follow, not replace, the honest acknowledgment that this psalm addresses people facing genuine, concrete opposition — deceptive adversaries, hostile powers, overwhelming odds. Letting the text be physical first makes the spiritual application more, not less, powerful.</w:t>
      </w:r>
    </w:p>
    <w:p>
      <w:pPr>
        <w:numPr>
          <w:ilvl w:val="0"/>
          <w:numId w:val="1002"/>
        </w:numPr>
      </w:pPr>
      <w:r>
        <w:rPr>
          <w:b/>
          <w:bCs/>
        </w:rPr>
        <w:t xml:space="preserve">Missing the humility reflex as structural, not merely devotional.</w:t>
      </w:r>
      <w:r>
        <w:t xml:space="preserve"> </w:t>
      </w:r>
      <w:r>
        <w:t xml:space="preserve">Verses 3–4 are not a brief pause for piety before getting back to the military content. They are theologically load-bearing: the entire basis for bold petition is creaturely smallness before a God who condescends to notice. If the preacher glosses these verses quickly, they will miss the psalm’s answer to</w:t>
      </w:r>
      <w:r>
        <w:t xml:space="preserve"> </w:t>
      </w:r>
      <w:r>
        <w:t xml:space="preserve">“why should I pray boldly?”</w:t>
      </w:r>
      <w:r>
        <w:t xml:space="preserve"> </w:t>
      </w:r>
      <w:r>
        <w:t xml:space="preserve">— namely, because the God of theophanic power has already decided to pay attention to passing shadows.</w:t>
      </w:r>
    </w:p>
    <w:p>
      <w:pPr>
        <w:numPr>
          <w:ilvl w:val="0"/>
          <w:numId w:val="1002"/>
        </w:numPr>
      </w:pPr>
      <w:r>
        <w:rPr>
          <w:b/>
          <w:bCs/>
        </w:rPr>
        <w:t xml:space="preserve">Detaching the praise (vv. 1–2, 9–10) from the petition (vv. 5–8, 11).</w:t>
      </w:r>
      <w:r>
        <w:t xml:space="preserve"> </w:t>
      </w:r>
      <w:r>
        <w:t xml:space="preserve">Some expository approaches isolate the praise sections as generic worship content and the petition sections as the practical</w:t>
      </w:r>
      <w:r>
        <w:t xml:space="preserve"> </w:t>
      </w:r>
      <w:r>
        <w:t xml:space="preserve">“how to pray”</w:t>
      </w:r>
      <w:r>
        <w:t xml:space="preserve"> </w:t>
      </w:r>
      <w:r>
        <w:t xml:space="preserve">content. In this psalm, the praise is the ground of the petition — David can ask for theophanic intervention precisely because he knows who this God is. Preaching the praise and petition as integrated rather than sequential is essential to the psalm’s pastoral logic.</w:t>
      </w:r>
    </w:p>
    <w:p>
      <w:pPr>
        <w:numPr>
          <w:ilvl w:val="0"/>
          <w:numId w:val="1002"/>
        </w:numPr>
      </w:pPr>
      <w:r>
        <w:rPr>
          <w:b/>
          <w:bCs/>
        </w:rPr>
        <w:t xml:space="preserve">Preaching the psalm without naming the covenant framework that makes verse 15 coherent.</w:t>
      </w:r>
      <w:r>
        <w:t xml:space="preserve"> </w:t>
      </w:r>
      <w:r>
        <w:t xml:space="preserve">The beatitude</w:t>
      </w:r>
      <w:r>
        <w:t xml:space="preserve"> </w:t>
      </w:r>
      <w:r>
        <w:t xml:space="preserve">“blessed is the people whose God is the LORD”</w:t>
      </w:r>
      <w:r>
        <w:t xml:space="preserve"> </w:t>
      </w:r>
      <w:r>
        <w:t xml:space="preserve">only carries its full weight when the congregation understands that</w:t>
      </w:r>
      <w:r>
        <w:t xml:space="preserve"> </w:t>
      </w:r>
      <w:r>
        <w:t xml:space="preserve">“whose God is the LORD”</w:t>
      </w:r>
      <w:r>
        <w:t xml:space="preserve"> </w:t>
      </w:r>
      <w:r>
        <w:t xml:space="preserve">means something covenantal — it is a relationship of binding commitment, not merely a religious preference. Without that framing, verse 15 sounds like a platitude. With it, it becomes the most radical claim in the psalm: the people who are actually blessed are those held by the LORD in covenant, regardless of whether their circumstances match the vision of verses 12–14.</w:t>
      </w:r>
    </w:p>
    <w:p>
      <w:pPr>
        <w:numPr>
          <w:ilvl w:val="0"/>
          <w:numId w:val="1002"/>
        </w:numPr>
      </w:pPr>
      <w:r>
        <w:rPr>
          <w:b/>
          <w:bCs/>
        </w:rPr>
        <w:t xml:space="preserve">Moralizing the psalm into a</w:t>
      </w:r>
      <w:r>
        <w:rPr>
          <w:b/>
          <w:bCs/>
        </w:rPr>
        <w:t xml:space="preserve"> </w:t>
      </w:r>
      <w:r>
        <w:rPr>
          <w:b/>
          <w:bCs/>
        </w:rPr>
        <w:t xml:space="preserve">“trust God, not your circumstances”</w:t>
      </w:r>
      <w:r>
        <w:rPr>
          <w:b/>
          <w:bCs/>
        </w:rPr>
        <w:t xml:space="preserve"> </w:t>
      </w:r>
      <w:r>
        <w:rPr>
          <w:b/>
          <w:bCs/>
        </w:rPr>
        <w:t xml:space="preserve">self-help framework.</w:t>
      </w:r>
      <w:r>
        <w:t xml:space="preserve"> </w:t>
      </w:r>
      <w:r>
        <w:t xml:space="preserve">The psalm is not primarily about emotional resilience or positive reframing of hard circumstances. It is a covenantal petition grounded in the character of the warrior-God who fights for His people. Applications that drift toward</w:t>
      </w:r>
      <w:r>
        <w:t xml:space="preserve"> </w:t>
      </w:r>
      <w:r>
        <w:t xml:space="preserve">“find your security in God rather than your bank account”</w:t>
      </w:r>
      <w:r>
        <w:t xml:space="preserve"> </w:t>
      </w:r>
      <w:r>
        <w:t xml:space="preserve">without grounding that call in the covenant, the character of God as warrior and trainer, and the climactic beatitude will produce thin, therapeutic applications disconnected from the psalm’s actual claim.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2026-07-14T21:04:31Z</dcterms:created>
  <dcterms:modified xsi:type="dcterms:W3CDTF">2026-07-14T21:04:31Z</dcterms:modified>
</cp:coreProperties>
</file>

<file path=docProps/custom.xml><?xml version="1.0" encoding="utf-8"?>
<Properties xmlns="http://schemas.openxmlformats.org/officeDocument/2006/custom-properties" xmlns:vt="http://schemas.openxmlformats.org/officeDocument/2006/docPropsVTypes"/>
</file>